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6959600" cy="393700"/>
                <wp:effectExtent b="0" l="0" r="0" t="0"/>
                <wp:wrapNone/>
                <wp:docPr id="31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1875725" y="3592675"/>
                          <a:ext cx="6940550" cy="37465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HIGH SCHOOL EDUCATION PLAN FOR INTERNATIONAL BACCALAUREATE MUSIC STUDENTS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6959600" cy="393700"/>
                <wp:effectExtent b="0" l="0" r="0" t="0"/>
                <wp:wrapNone/>
                <wp:docPr id="3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9600" cy="393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This plan is designed to show how music students - who arrive with no middle school coursework in World Language or Math – can achieve the full-IB diploma.  Please see Mr. Quinn for additional plan options.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2"/>
        <w:gridCol w:w="5093"/>
        <w:gridCol w:w="5125"/>
        <w:tblGridChange w:id="0">
          <w:tblGrid>
            <w:gridCol w:w="572"/>
            <w:gridCol w:w="5093"/>
            <w:gridCol w:w="5125"/>
          </w:tblGrid>
        </w:tblGridChange>
      </w:tblGrid>
      <w:tr>
        <w:trPr>
          <w:trHeight w:val="301" w:hRule="atLeast"/>
        </w:trPr>
        <w:tc>
          <w:tcPr>
            <w:vMerge w:val="restart"/>
            <w:shd w:fill="bfbfbf" w:val="clear"/>
          </w:tcPr>
          <w:p w:rsidR="00000000" w:rsidDel="00000000" w:rsidP="00000000" w:rsidRDefault="00000000" w:rsidRPr="00000000" w14:paraId="00000005">
            <w:pPr>
              <w:ind w:left="113" w:right="113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9th GRADE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FIRST SEMESTER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SECOND SEMESTER</w:t>
            </w:r>
          </w:p>
        </w:tc>
      </w:tr>
      <w:tr>
        <w:trPr>
          <w:trHeight w:val="301" w:hRule="atLeast"/>
        </w:trPr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English 9 Honors</w:t>
            </w:r>
          </w:p>
        </w:tc>
      </w:tr>
      <w:tr>
        <w:trPr>
          <w:trHeight w:val="317" w:hRule="atLeast"/>
        </w:trPr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Mathematics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(see flow chart at bottom for appropriate level)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Biology Honors</w:t>
            </w:r>
          </w:p>
        </w:tc>
      </w:tr>
      <w:tr>
        <w:trPr>
          <w:trHeight w:val="301" w:hRule="atLeast"/>
        </w:trPr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Language: French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or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Mandarin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or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Spanish</w:t>
            </w:r>
          </w:p>
        </w:tc>
      </w:tr>
      <w:tr>
        <w:trPr>
          <w:trHeight w:val="317" w:hRule="atLeast"/>
        </w:trPr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World History 9 Honors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Any Academic Elective</w:t>
            </w:r>
          </w:p>
        </w:tc>
      </w:tr>
      <w:tr>
        <w:trPr>
          <w:trHeight w:val="317" w:hRule="atLeast"/>
        </w:trPr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7030a0"/>
                <w:sz w:val="28"/>
                <w:szCs w:val="28"/>
                <w:rtl w:val="0"/>
              </w:rPr>
              <w:t xml:space="preserve">Music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0" w:line="240" w:lineRule="auto"/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2"/>
        <w:gridCol w:w="5093"/>
        <w:gridCol w:w="5125"/>
        <w:tblGridChange w:id="0">
          <w:tblGrid>
            <w:gridCol w:w="572"/>
            <w:gridCol w:w="5093"/>
            <w:gridCol w:w="5125"/>
          </w:tblGrid>
        </w:tblGridChange>
      </w:tblGrid>
      <w:tr>
        <w:trPr>
          <w:trHeight w:val="293" w:hRule="atLeast"/>
        </w:trPr>
        <w:tc>
          <w:tcPr>
            <w:vMerge w:val="restart"/>
            <w:shd w:fill="bfbfbf" w:val="clear"/>
          </w:tcPr>
          <w:p w:rsidR="00000000" w:rsidDel="00000000" w:rsidP="00000000" w:rsidRDefault="00000000" w:rsidRPr="00000000" w14:paraId="0000001B">
            <w:pPr>
              <w:ind w:left="113" w:right="113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10th GRADE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FIRST SEMESTER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SECOND SEMESTER</w:t>
            </w:r>
          </w:p>
        </w:tc>
      </w:tr>
      <w:tr>
        <w:trPr>
          <w:trHeight w:val="293" w:hRule="atLeast"/>
        </w:trPr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English 10 Honors</w:t>
            </w:r>
          </w:p>
        </w:tc>
      </w:tr>
      <w:tr>
        <w:trPr>
          <w:trHeight w:val="293" w:hRule="atLeast"/>
        </w:trPr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World History 10 Honors</w:t>
            </w:r>
          </w:p>
        </w:tc>
      </w:tr>
      <w:tr>
        <w:trPr>
          <w:trHeight w:val="293" w:hRule="atLeast"/>
        </w:trPr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Mathematics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(see flow chart at bottom for appropriate level)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9" w:hRule="atLeast"/>
        </w:trPr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Chemistry Honors</w:t>
            </w:r>
          </w:p>
        </w:tc>
      </w:tr>
      <w:tr>
        <w:trPr>
          <w:trHeight w:val="293" w:hRule="atLeast"/>
        </w:trPr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Language: French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or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Mandarin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or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Spanish</w:t>
            </w:r>
          </w:p>
        </w:tc>
      </w:tr>
      <w:tr>
        <w:trPr>
          <w:trHeight w:val="309" w:hRule="atLeast"/>
        </w:trPr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7030a0"/>
                <w:sz w:val="28"/>
                <w:szCs w:val="28"/>
                <w:rtl w:val="0"/>
              </w:rPr>
              <w:t xml:space="preserve">Music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after="0" w:line="240" w:lineRule="auto"/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2"/>
        <w:gridCol w:w="4981"/>
        <w:gridCol w:w="5237"/>
        <w:tblGridChange w:id="0">
          <w:tblGrid>
            <w:gridCol w:w="572"/>
            <w:gridCol w:w="4981"/>
            <w:gridCol w:w="5237"/>
          </w:tblGrid>
        </w:tblGridChange>
      </w:tblGrid>
      <w:tr>
        <w:trPr>
          <w:trHeight w:val="287" w:hRule="atLeast"/>
        </w:trPr>
        <w:tc>
          <w:tcPr>
            <w:vMerge w:val="restart"/>
            <w:shd w:fill="bfbfbf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left="113" w:right="113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11th GRADE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FIRST SEMESTER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SECOND SEMESTER</w:t>
            </w:r>
          </w:p>
        </w:tc>
      </w:tr>
      <w:tr>
        <w:trPr>
          <w:trHeight w:val="287" w:hRule="atLeast"/>
        </w:trPr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035">
            <w:pPr>
              <w:widowControl w:val="0"/>
              <w:spacing w:after="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Year One of IB English Language &amp; Literature</w:t>
            </w:r>
          </w:p>
        </w:tc>
      </w:tr>
      <w:tr>
        <w:trPr>
          <w:trHeight w:val="287" w:hRule="atLeast"/>
        </w:trPr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038">
            <w:pPr>
              <w:widowControl w:val="0"/>
              <w:spacing w:after="0"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US History/Multi-Cultural US History/IB History (HL - Year 1)</w:t>
            </w:r>
          </w:p>
        </w:tc>
      </w:tr>
      <w:tr>
        <w:trPr>
          <w:trHeight w:val="302" w:hRule="atLeast"/>
        </w:trPr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Algebra 2 Honors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or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Precalculus for IB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IB Applications and Interpretation SL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or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IB Analysis and Approaches SL</w:t>
            </w:r>
          </w:p>
        </w:tc>
      </w:tr>
      <w:tr>
        <w:trPr>
          <w:trHeight w:val="287" w:hRule="atLeast"/>
        </w:trPr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03F">
            <w:pPr>
              <w:widowControl w:val="0"/>
              <w:spacing w:after="0"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Year One of IB Science: IB Biology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or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IB Chemistry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or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IB Physics / IB Marine Science</w:t>
            </w:r>
          </w:p>
        </w:tc>
      </w:tr>
      <w:tr>
        <w:trPr>
          <w:trHeight w:val="287" w:hRule="atLeast"/>
        </w:trPr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042">
            <w:pPr>
              <w:widowControl w:val="0"/>
              <w:spacing w:after="0"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IB Language: French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or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Mandarin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or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Spanish</w:t>
            </w:r>
          </w:p>
        </w:tc>
      </w:tr>
      <w:tr>
        <w:trPr>
          <w:trHeight w:val="302" w:hRule="atLeast"/>
        </w:trPr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045">
            <w:pPr>
              <w:widowControl w:val="0"/>
              <w:spacing w:after="0"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b w:val="1"/>
                <w:color w:val="ff00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ff"/>
                <w:sz w:val="28"/>
                <w:szCs w:val="28"/>
                <w:rtl w:val="0"/>
              </w:rPr>
              <w:t xml:space="preserve">IB Music SL (taken in 11th or 12th grade) or Music</w:t>
            </w:r>
          </w:p>
        </w:tc>
      </w:tr>
      <w:tr>
        <w:trPr>
          <w:trHeight w:val="302" w:hRule="atLeast"/>
        </w:trPr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IB Theory of Knowledge 1</w:t>
            </w:r>
          </w:p>
        </w:tc>
      </w:tr>
    </w:tbl>
    <w:p w:rsidR="00000000" w:rsidDel="00000000" w:rsidP="00000000" w:rsidRDefault="00000000" w:rsidRPr="00000000" w14:paraId="0000004B">
      <w:pPr>
        <w:spacing w:after="0"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3"/>
        <w:gridCol w:w="4986"/>
        <w:gridCol w:w="5231"/>
        <w:tblGridChange w:id="0">
          <w:tblGrid>
            <w:gridCol w:w="573"/>
            <w:gridCol w:w="4986"/>
            <w:gridCol w:w="5231"/>
          </w:tblGrid>
        </w:tblGridChange>
      </w:tblGrid>
      <w:tr>
        <w:trPr>
          <w:trHeight w:val="287" w:hRule="atLeast"/>
        </w:trPr>
        <w:tc>
          <w:tcPr>
            <w:vMerge w:val="restart"/>
            <w:shd w:fill="bfbfbf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ind w:left="113" w:right="113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12th GRADE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FIRST SEMESTER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SECOND SEMESTER</w:t>
            </w:r>
          </w:p>
        </w:tc>
      </w:tr>
      <w:tr>
        <w:trPr>
          <w:trHeight w:val="287" w:hRule="atLeast"/>
        </w:trPr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04F">
            <w:pPr>
              <w:widowControl w:val="0"/>
              <w:spacing w:after="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Year Two of IB English Language &amp; Literature</w:t>
            </w:r>
          </w:p>
        </w:tc>
      </w:tr>
      <w:tr>
        <w:trPr>
          <w:trHeight w:val="287" w:hRule="atLeast"/>
        </w:trPr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052">
            <w:pPr>
              <w:widowControl w:val="0"/>
              <w:spacing w:after="0"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IB History (SL/HL - Year 2) or Global Politics SL</w:t>
            </w:r>
          </w:p>
        </w:tc>
      </w:tr>
      <w:tr>
        <w:trPr>
          <w:trHeight w:val="302" w:hRule="atLeast"/>
        </w:trPr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055">
            <w:pPr>
              <w:widowControl w:val="0"/>
              <w:spacing w:after="0"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IB Applications and Interpretation SL / HL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or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IB Analysis and Approaches SL / HL</w:t>
            </w:r>
          </w:p>
        </w:tc>
      </w:tr>
      <w:tr>
        <w:trPr>
          <w:trHeight w:val="287" w:hRule="atLeast"/>
        </w:trPr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058">
            <w:pPr>
              <w:widowControl w:val="0"/>
              <w:spacing w:after="0"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Year Two of IB Science: IB Biology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or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IB Chemistry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or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IB Physics / IB Marine Science</w:t>
            </w:r>
          </w:p>
        </w:tc>
      </w:tr>
      <w:tr>
        <w:trPr>
          <w:trHeight w:val="287" w:hRule="atLeast"/>
        </w:trPr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05B">
            <w:pPr>
              <w:widowControl w:val="0"/>
              <w:spacing w:after="0"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IB Language: French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or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Mandarin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or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Spanish</w:t>
            </w:r>
          </w:p>
        </w:tc>
      </w:tr>
      <w:tr>
        <w:trPr>
          <w:trHeight w:val="302" w:hRule="atLeast"/>
        </w:trPr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05E">
            <w:pPr>
              <w:widowControl w:val="0"/>
              <w:spacing w:after="0"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b w:val="1"/>
                <w:color w:val="ff00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ff"/>
                <w:sz w:val="28"/>
                <w:szCs w:val="28"/>
                <w:rtl w:val="0"/>
              </w:rPr>
              <w:t xml:space="preserve">IB Music SL/HL or Music</w:t>
            </w:r>
          </w:p>
        </w:tc>
      </w:tr>
      <w:tr>
        <w:trPr>
          <w:trHeight w:val="302" w:hRule="atLeast"/>
        </w:trPr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061">
            <w:pPr>
              <w:widowControl w:val="0"/>
              <w:spacing w:after="0"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IB Theory of Knowledge 2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after="0"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Notes: </w:t>
        <w:tab/>
        <w:t xml:space="preserve">Full IB students complete core elements (the Extended Essay and CAS) during IB-Theory of Knowledge 1/2.</w:t>
      </w:r>
    </w:p>
    <w:p w:rsidR="00000000" w:rsidDel="00000000" w:rsidP="00000000" w:rsidRDefault="00000000" w:rsidRPr="00000000" w14:paraId="00000065">
      <w:pPr>
        <w:spacing w:after="0"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ab/>
        <w:t xml:space="preserve">IB Marine Science (a one-year course) and IB Physics (a two-year course) are only taught at the SL level.            </w:t>
        <w:tab/>
      </w:r>
    </w:p>
    <w:p w:rsidR="00000000" w:rsidDel="00000000" w:rsidP="00000000" w:rsidRDefault="00000000" w:rsidRPr="00000000" w14:paraId="00000066">
      <w:pPr>
        <w:spacing w:after="0"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ab/>
        <w:t xml:space="preserve">If you are interested in the field of Engineering, most colleges require at least one full year of Physics.</w:t>
      </w:r>
    </w:p>
    <w:p w:rsidR="00000000" w:rsidDel="00000000" w:rsidP="00000000" w:rsidRDefault="00000000" w:rsidRPr="00000000" w14:paraId="00000067">
      <w:pPr>
        <w:spacing w:after="0"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ab/>
        <w:t xml:space="preserve">US History, Multicultural US History and Ethnic Studies do not fulfill Group 3 subject requirements</w:t>
      </w:r>
    </w:p>
    <w:p w:rsidR="00000000" w:rsidDel="00000000" w:rsidP="00000000" w:rsidRDefault="00000000" w:rsidRPr="00000000" w14:paraId="00000068">
      <w:pPr>
        <w:spacing w:after="0"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ab/>
        <w:t xml:space="preserve">Multicultural US History and Ethnic Studies offer CHS credit</w:t>
      </w:r>
    </w:p>
    <w:p w:rsidR="00000000" w:rsidDel="00000000" w:rsidP="00000000" w:rsidRDefault="00000000" w:rsidRPr="00000000" w14:paraId="00000069">
      <w:pPr>
        <w:spacing w:after="0" w:line="240" w:lineRule="auto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Mathematics Course Flow Chart for IB Students: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736600</wp:posOffset>
                </wp:positionV>
                <wp:extent cx="864235" cy="424180"/>
                <wp:effectExtent b="0" l="0" r="0" t="0"/>
                <wp:wrapNone/>
                <wp:docPr id="320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920233" y="3574260"/>
                          <a:ext cx="851535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IB Applications &amp;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Interpretation SL</w:t>
                            </w:r>
                          </w:p>
                        </w:txbxContent>
                      </wps:txbx>
                      <wps:bodyPr anchorCtr="0" anchor="t" bIns="45700" lIns="0" spcFirstLastPara="1" rIns="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736600</wp:posOffset>
                </wp:positionV>
                <wp:extent cx="864235" cy="424180"/>
                <wp:effectExtent b="0" l="0" r="0" t="0"/>
                <wp:wrapNone/>
                <wp:docPr id="320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235" cy="4241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469900</wp:posOffset>
                </wp:positionV>
                <wp:extent cx="664210" cy="273050"/>
                <wp:effectExtent b="0" l="0" r="0" t="0"/>
                <wp:wrapNone/>
                <wp:docPr id="318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020245" y="3649825"/>
                          <a:ext cx="65151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Algebra 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469900</wp:posOffset>
                </wp:positionV>
                <wp:extent cx="664210" cy="273050"/>
                <wp:effectExtent b="0" l="0" r="0" t="0"/>
                <wp:wrapNone/>
                <wp:docPr id="31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10" cy="273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673100</wp:posOffset>
                </wp:positionV>
                <wp:extent cx="295275" cy="283845"/>
                <wp:effectExtent b="0" l="0" r="0" t="0"/>
                <wp:wrapNone/>
                <wp:docPr id="3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03125" y="3642840"/>
                          <a:ext cx="285750" cy="274320"/>
                        </a:xfrm>
                        <a:prstGeom prst="bentConnector3">
                          <a:avLst>
                            <a:gd fmla="val 50533" name="adj1"/>
                          </a:avLst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673100</wp:posOffset>
                </wp:positionV>
                <wp:extent cx="295275" cy="283845"/>
                <wp:effectExtent b="0" l="0" r="0" t="0"/>
                <wp:wrapNone/>
                <wp:docPr id="31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" cy="283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406400</wp:posOffset>
                </wp:positionV>
                <wp:extent cx="287655" cy="207645"/>
                <wp:effectExtent b="0" l="0" r="0" t="0"/>
                <wp:wrapNone/>
                <wp:docPr id="32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206935" y="3680940"/>
                          <a:ext cx="278130" cy="198120"/>
                        </a:xfrm>
                        <a:prstGeom prst="bentConnector3">
                          <a:avLst>
                            <a:gd fmla="val 50361" name="adj1"/>
                          </a:avLst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406400</wp:posOffset>
                </wp:positionV>
                <wp:extent cx="287655" cy="207645"/>
                <wp:effectExtent b="0" l="0" r="0" t="0"/>
                <wp:wrapNone/>
                <wp:docPr id="321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655" cy="207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774700</wp:posOffset>
                </wp:positionH>
                <wp:positionV relativeFrom="paragraph">
                  <wp:posOffset>469900</wp:posOffset>
                </wp:positionV>
                <wp:extent cx="698500" cy="279400"/>
                <wp:effectExtent b="0" l="0" r="0" t="0"/>
                <wp:wrapNone/>
                <wp:docPr id="30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03100" y="3646650"/>
                          <a:ext cx="685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Geometry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774700</wp:posOffset>
                </wp:positionH>
                <wp:positionV relativeFrom="paragraph">
                  <wp:posOffset>469900</wp:posOffset>
                </wp:positionV>
                <wp:extent cx="698500" cy="279400"/>
                <wp:effectExtent b="0" l="0" r="0" t="0"/>
                <wp:wrapNone/>
                <wp:docPr id="30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50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838200</wp:posOffset>
                </wp:positionV>
                <wp:extent cx="740410" cy="256540"/>
                <wp:effectExtent b="0" l="0" r="0" t="0"/>
                <wp:wrapNone/>
                <wp:docPr id="31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982145" y="3658080"/>
                          <a:ext cx="72771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Algebra 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838200</wp:posOffset>
                </wp:positionV>
                <wp:extent cx="740410" cy="256540"/>
                <wp:effectExtent b="0" l="0" r="0" t="0"/>
                <wp:wrapNone/>
                <wp:docPr id="31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410" cy="2565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2781300</wp:posOffset>
                </wp:positionH>
                <wp:positionV relativeFrom="paragraph">
                  <wp:posOffset>393700</wp:posOffset>
                </wp:positionV>
                <wp:extent cx="634365" cy="443865"/>
                <wp:effectExtent b="0" l="0" r="0" t="0"/>
                <wp:wrapNone/>
                <wp:docPr id="32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33580" y="3562830"/>
                          <a:ext cx="624840" cy="434340"/>
                        </a:xfrm>
                        <a:prstGeom prst="bentConnector3">
                          <a:avLst>
                            <a:gd fmla="val 48640" name="adj1"/>
                          </a:avLst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2781300</wp:posOffset>
                </wp:positionH>
                <wp:positionV relativeFrom="paragraph">
                  <wp:posOffset>393700</wp:posOffset>
                </wp:positionV>
                <wp:extent cx="634365" cy="443865"/>
                <wp:effectExtent b="0" l="0" r="0" t="0"/>
                <wp:wrapNone/>
                <wp:docPr id="325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365" cy="443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190500</wp:posOffset>
                </wp:positionV>
                <wp:extent cx="1037590" cy="279400"/>
                <wp:effectExtent b="0" l="0" r="0" t="0"/>
                <wp:wrapNone/>
                <wp:docPr id="31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833555" y="3646650"/>
                          <a:ext cx="102489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Algebra 2 Honors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190500</wp:posOffset>
                </wp:positionV>
                <wp:extent cx="1037590" cy="279400"/>
                <wp:effectExtent b="0" l="0" r="0" t="0"/>
                <wp:wrapNone/>
                <wp:docPr id="3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759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4876800</wp:posOffset>
                </wp:positionH>
                <wp:positionV relativeFrom="paragraph">
                  <wp:posOffset>127000</wp:posOffset>
                </wp:positionV>
                <wp:extent cx="856615" cy="401320"/>
                <wp:effectExtent b="0" l="0" r="0" t="0"/>
                <wp:wrapNone/>
                <wp:docPr id="31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924043" y="3585690"/>
                          <a:ext cx="843915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IB Analysis &amp; Approaches SL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4876800</wp:posOffset>
                </wp:positionH>
                <wp:positionV relativeFrom="paragraph">
                  <wp:posOffset>127000</wp:posOffset>
                </wp:positionV>
                <wp:extent cx="856615" cy="401320"/>
                <wp:effectExtent b="0" l="0" r="0" t="0"/>
                <wp:wrapNone/>
                <wp:docPr id="31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615" cy="4013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127000</wp:posOffset>
                </wp:positionV>
                <wp:extent cx="875665" cy="408940"/>
                <wp:effectExtent b="0" l="0" r="0" t="0"/>
                <wp:wrapNone/>
                <wp:docPr id="323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914518" y="3581880"/>
                          <a:ext cx="862965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Pre-Calculus for IB</w:t>
                            </w:r>
                          </w:p>
                        </w:txbxContent>
                      </wps:txbx>
                      <wps:bodyPr anchorCtr="0" anchor="t" bIns="45700" lIns="0" spcFirstLastPara="1" rIns="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127000</wp:posOffset>
                </wp:positionV>
                <wp:extent cx="875665" cy="408940"/>
                <wp:effectExtent b="0" l="0" r="0" t="0"/>
                <wp:wrapNone/>
                <wp:docPr id="323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5665" cy="408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4864100</wp:posOffset>
                </wp:positionH>
                <wp:positionV relativeFrom="paragraph">
                  <wp:posOffset>736600</wp:posOffset>
                </wp:positionV>
                <wp:extent cx="879475" cy="426085"/>
                <wp:effectExtent b="0" l="0" r="0" t="0"/>
                <wp:wrapNone/>
                <wp:docPr id="31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912613" y="3573308"/>
                          <a:ext cx="866775" cy="41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IB Applications &amp;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Interpretation HL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0" spcFirstLastPara="1" rIns="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4864100</wp:posOffset>
                </wp:positionH>
                <wp:positionV relativeFrom="paragraph">
                  <wp:posOffset>736600</wp:posOffset>
                </wp:positionV>
                <wp:extent cx="879475" cy="426085"/>
                <wp:effectExtent b="0" l="0" r="0" t="0"/>
                <wp:wrapNone/>
                <wp:docPr id="31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9475" cy="426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6070600</wp:posOffset>
                </wp:positionH>
                <wp:positionV relativeFrom="paragraph">
                  <wp:posOffset>127000</wp:posOffset>
                </wp:positionV>
                <wp:extent cx="843280" cy="401320"/>
                <wp:effectExtent b="0" l="0" r="0" t="0"/>
                <wp:wrapNone/>
                <wp:docPr id="31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930710" y="3585690"/>
                          <a:ext cx="83058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IB Analysis &amp; Approaches HL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6070600</wp:posOffset>
                </wp:positionH>
                <wp:positionV relativeFrom="paragraph">
                  <wp:posOffset>127000</wp:posOffset>
                </wp:positionV>
                <wp:extent cx="843280" cy="401320"/>
                <wp:effectExtent b="0" l="0" r="0" t="0"/>
                <wp:wrapNone/>
                <wp:docPr id="31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3280" cy="4013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457200</wp:posOffset>
                </wp:positionV>
                <wp:extent cx="54610" cy="462915"/>
                <wp:effectExtent b="0" l="0" r="0" t="0"/>
                <wp:wrapNone/>
                <wp:docPr id="31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3458" y="3553305"/>
                          <a:ext cx="45085" cy="453390"/>
                        </a:xfrm>
                        <a:prstGeom prst="bentConnector3">
                          <a:avLst>
                            <a:gd fmla="val 589685" name="adj1"/>
                          </a:avLst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457200</wp:posOffset>
                </wp:positionV>
                <wp:extent cx="54610" cy="462915"/>
                <wp:effectExtent b="0" l="0" r="0" t="0"/>
                <wp:wrapNone/>
                <wp:docPr id="31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10" cy="4629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4356100</wp:posOffset>
                </wp:positionH>
                <wp:positionV relativeFrom="paragraph">
                  <wp:posOffset>317500</wp:posOffset>
                </wp:positionV>
                <wp:extent cx="502920" cy="25400"/>
                <wp:effectExtent b="0" l="0" r="0" t="0"/>
                <wp:wrapNone/>
                <wp:docPr id="32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94540" y="3779048"/>
                          <a:ext cx="502920" cy="190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4356100</wp:posOffset>
                </wp:positionH>
                <wp:positionV relativeFrom="paragraph">
                  <wp:posOffset>317500</wp:posOffset>
                </wp:positionV>
                <wp:extent cx="502920" cy="25400"/>
                <wp:effectExtent b="0" l="0" r="0" t="0"/>
                <wp:wrapNone/>
                <wp:docPr id="324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92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B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2781300</wp:posOffset>
                </wp:positionH>
                <wp:positionV relativeFrom="paragraph">
                  <wp:posOffset>127000</wp:posOffset>
                </wp:positionV>
                <wp:extent cx="678180" cy="25400"/>
                <wp:effectExtent b="0" l="0" r="0" t="0"/>
                <wp:wrapNone/>
                <wp:docPr id="30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06910" y="3779048"/>
                          <a:ext cx="678180" cy="190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2781300</wp:posOffset>
                </wp:positionH>
                <wp:positionV relativeFrom="paragraph">
                  <wp:posOffset>127000</wp:posOffset>
                </wp:positionV>
                <wp:extent cx="678180" cy="25400"/>
                <wp:effectExtent b="0" l="0" r="0" t="0"/>
                <wp:wrapNone/>
                <wp:docPr id="30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18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C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5727700</wp:posOffset>
                </wp:positionH>
                <wp:positionV relativeFrom="paragraph">
                  <wp:posOffset>12700</wp:posOffset>
                </wp:positionV>
                <wp:extent cx="323850" cy="25400"/>
                <wp:effectExtent b="0" l="0" r="0" t="0"/>
                <wp:wrapNone/>
                <wp:docPr id="32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84075" y="378000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5727700</wp:posOffset>
                </wp:positionH>
                <wp:positionV relativeFrom="paragraph">
                  <wp:posOffset>12700</wp:posOffset>
                </wp:positionV>
                <wp:extent cx="323850" cy="25400"/>
                <wp:effectExtent b="0" l="0" r="0" t="0"/>
                <wp:wrapNone/>
                <wp:docPr id="322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D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139700</wp:posOffset>
                </wp:positionV>
                <wp:extent cx="194310" cy="25400"/>
                <wp:effectExtent b="0" l="0" r="0" t="0"/>
                <wp:wrapNone/>
                <wp:docPr id="32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48845" y="3780000"/>
                          <a:ext cx="19431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139700</wp:posOffset>
                </wp:positionV>
                <wp:extent cx="194310" cy="25400"/>
                <wp:effectExtent b="0" l="0" r="0" t="0"/>
                <wp:wrapNone/>
                <wp:docPr id="326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558800</wp:posOffset>
                </wp:positionV>
                <wp:extent cx="502920" cy="25400"/>
                <wp:effectExtent b="0" l="0" r="0" t="0"/>
                <wp:wrapNone/>
                <wp:docPr id="31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94540" y="3779048"/>
                          <a:ext cx="502920" cy="190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558800</wp:posOffset>
                </wp:positionV>
                <wp:extent cx="502920" cy="25400"/>
                <wp:effectExtent b="0" l="0" r="0" t="0"/>
                <wp:wrapNone/>
                <wp:docPr id="319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92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2489200</wp:posOffset>
                </wp:positionH>
                <wp:positionV relativeFrom="paragraph">
                  <wp:posOffset>520700</wp:posOffset>
                </wp:positionV>
                <wp:extent cx="922020" cy="25400"/>
                <wp:effectExtent b="0" l="0" r="0" t="0"/>
                <wp:wrapNone/>
                <wp:docPr id="32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84990" y="3779048"/>
                          <a:ext cx="922020" cy="190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2489200</wp:posOffset>
                </wp:positionH>
                <wp:positionV relativeFrom="paragraph">
                  <wp:posOffset>520700</wp:posOffset>
                </wp:positionV>
                <wp:extent cx="922020" cy="25400"/>
                <wp:effectExtent b="0" l="0" r="0" t="0"/>
                <wp:wrapNone/>
                <wp:docPr id="327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202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 w:orient="portrait"/>
      <w:pgMar w:bottom="60" w:top="576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B37B8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591DD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91DDE"/>
  </w:style>
  <w:style w:type="paragraph" w:styleId="Footer">
    <w:name w:val="footer"/>
    <w:basedOn w:val="Normal"/>
    <w:link w:val="FooterChar"/>
    <w:uiPriority w:val="99"/>
    <w:unhideWhenUsed w:val="1"/>
    <w:rsid w:val="00591DD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91DD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0.png"/><Relationship Id="rId22" Type="http://schemas.openxmlformats.org/officeDocument/2006/relationships/image" Target="media/image1.png"/><Relationship Id="rId21" Type="http://schemas.openxmlformats.org/officeDocument/2006/relationships/image" Target="media/image17.png"/><Relationship Id="rId24" Type="http://schemas.openxmlformats.org/officeDocument/2006/relationships/image" Target="media/image19.png"/><Relationship Id="rId23" Type="http://schemas.openxmlformats.org/officeDocument/2006/relationships/image" Target="media/image1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26" Type="http://schemas.openxmlformats.org/officeDocument/2006/relationships/image" Target="media/image20.png"/><Relationship Id="rId25" Type="http://schemas.openxmlformats.org/officeDocument/2006/relationships/image" Target="media/image1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13.png"/><Relationship Id="rId11" Type="http://schemas.openxmlformats.org/officeDocument/2006/relationships/image" Target="media/image14.png"/><Relationship Id="rId10" Type="http://schemas.openxmlformats.org/officeDocument/2006/relationships/image" Target="media/image8.png"/><Relationship Id="rId13" Type="http://schemas.openxmlformats.org/officeDocument/2006/relationships/image" Target="media/image6.png"/><Relationship Id="rId12" Type="http://schemas.openxmlformats.org/officeDocument/2006/relationships/image" Target="media/image2.png"/><Relationship Id="rId15" Type="http://schemas.openxmlformats.org/officeDocument/2006/relationships/image" Target="media/image3.png"/><Relationship Id="rId14" Type="http://schemas.openxmlformats.org/officeDocument/2006/relationships/image" Target="media/image18.png"/><Relationship Id="rId17" Type="http://schemas.openxmlformats.org/officeDocument/2006/relationships/image" Target="media/image16.png"/><Relationship Id="rId16" Type="http://schemas.openxmlformats.org/officeDocument/2006/relationships/image" Target="media/image5.png"/><Relationship Id="rId19" Type="http://schemas.openxmlformats.org/officeDocument/2006/relationships/image" Target="media/image7.png"/><Relationship Id="rId1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vLaOitZLxw5GmszQHJlwG7u6TQ==">AMUW2mW0juYwm+yQblA1AzAqkUP2hs5ANtaFMz3AvAsNHS5GxzTgzfa5QJlxR6i+3GX/Ulj5RGrt84nctx/I77m89EE7h949+LG4iw6HXtD2skhEgqCTZf0NNgh7JLZESypQSm/kijFm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2020-02-24T15:53:00Z</dcterms:created>
  <dc:creator>David Quinn</dc:creator>
</cp:coreProperties>
</file>